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311"/>
        <w:gridCol w:w="1287"/>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机构名称</w:t>
            </w:r>
          </w:p>
        </w:tc>
        <w:tc>
          <w:tcPr>
            <w:tcW w:w="3936" w:type="dxa"/>
            <w:gridSpan w:val="4"/>
            <w:noWrap w:val="0"/>
            <w:vAlign w:val="center"/>
          </w:tcPr>
          <w:p>
            <w:pPr>
              <w:widowControl/>
              <w:jc w:val="center"/>
              <w:rPr>
                <w:rFonts w:hint="eastAsia" w:cs="仿宋"/>
                <w:color w:val="000000"/>
                <w:szCs w:val="21"/>
              </w:rPr>
            </w:pPr>
            <w:r>
              <w:rPr>
                <w:rFonts w:hint="eastAsia" w:ascii="仿宋" w:hAnsi="仿宋" w:eastAsia="仿宋" w:cs="仿宋"/>
                <w:color w:val="000000"/>
                <w:szCs w:val="21"/>
              </w:rPr>
              <w:t>重庆市安全生产科学研究有限公司</w:t>
            </w:r>
          </w:p>
        </w:tc>
        <w:tc>
          <w:tcPr>
            <w:tcW w:w="1598"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资质证号</w:t>
            </w:r>
          </w:p>
        </w:tc>
        <w:tc>
          <w:tcPr>
            <w:tcW w:w="3038" w:type="dxa"/>
            <w:gridSpan w:val="4"/>
            <w:noWrap w:val="0"/>
            <w:vAlign w:val="center"/>
          </w:tcPr>
          <w:p>
            <w:pPr>
              <w:widowControl/>
              <w:jc w:val="center"/>
              <w:rPr>
                <w:rFonts w:hint="eastAsia" w:cs="仿宋"/>
                <w:spacing w:val="-14"/>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委托单位</w:t>
            </w:r>
          </w:p>
        </w:tc>
        <w:tc>
          <w:tcPr>
            <w:tcW w:w="8572" w:type="dxa"/>
            <w:gridSpan w:val="10"/>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重庆市晟源矿业有限公司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项目名称</w:t>
            </w:r>
          </w:p>
        </w:tc>
        <w:tc>
          <w:tcPr>
            <w:tcW w:w="8572" w:type="dxa"/>
            <w:gridSpan w:val="10"/>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重庆市晟源矿业有限公司垫江县三溪镇箐口社区南山建筑石料用灰岩矿</w:t>
            </w:r>
          </w:p>
          <w:p>
            <w:pPr>
              <w:widowControl/>
              <w:jc w:val="center"/>
              <w:rPr>
                <w:rFonts w:ascii="仿宋" w:hAnsi="仿宋" w:eastAsia="仿宋" w:cs="仿宋"/>
                <w:color w:val="000000"/>
                <w:szCs w:val="21"/>
              </w:rPr>
            </w:pPr>
            <w:r>
              <w:rPr>
                <w:rFonts w:ascii="仿宋" w:hAnsi="仿宋" w:eastAsia="仿宋" w:cs="仿宋"/>
                <w:color w:val="000000"/>
                <w:szCs w:val="21"/>
              </w:rPr>
              <w:t>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项目类别</w:t>
            </w:r>
          </w:p>
        </w:tc>
        <w:tc>
          <w:tcPr>
            <w:tcW w:w="8572" w:type="dxa"/>
            <w:gridSpan w:val="10"/>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pStyle w:val="2"/>
              <w:spacing w:before="0" w:line="240" w:lineRule="exact"/>
              <w:ind w:left="0"/>
              <w:jc w:val="center"/>
              <w:rPr>
                <w:rFonts w:hint="eastAsia" w:cs="仿宋"/>
                <w:color w:val="000000"/>
                <w:szCs w:val="21"/>
              </w:rPr>
            </w:pPr>
            <w:r>
              <w:rPr>
                <w:rFonts w:hint="eastAsia" w:cs="仿宋"/>
                <w:b/>
                <w:spacing w:val="-14"/>
                <w:sz w:val="21"/>
                <w:szCs w:val="21"/>
                <w:lang w:eastAsia="zh-CN"/>
              </w:rPr>
              <w:t>所属业务类别</w:t>
            </w:r>
          </w:p>
        </w:tc>
        <w:tc>
          <w:tcPr>
            <w:tcW w:w="7895" w:type="dxa"/>
            <w:gridSpan w:val="9"/>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1"/>
            <w:noWrap w:val="0"/>
            <w:vAlign w:val="center"/>
          </w:tcPr>
          <w:p>
            <w:pPr>
              <w:pStyle w:val="2"/>
              <w:spacing w:before="0" w:line="240" w:lineRule="exact"/>
              <w:ind w:left="0"/>
              <w:jc w:val="center"/>
              <w:rPr>
                <w:rFonts w:hint="eastAsia" w:cs="仿宋"/>
                <w:b/>
                <w:color w:val="000000"/>
                <w:szCs w:val="21"/>
              </w:rPr>
            </w:pPr>
            <w:r>
              <w:rPr>
                <w:rFonts w:hint="eastAsia" w:cs="仿宋"/>
                <w:b/>
                <w:spacing w:val="-14"/>
                <w:sz w:val="21"/>
                <w:szCs w:val="21"/>
                <w:lang w:eastAsia="zh-CN"/>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安全评价项目管理</w:t>
            </w:r>
          </w:p>
        </w:tc>
        <w:tc>
          <w:tcPr>
            <w:tcW w:w="2987"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项目组组长</w:t>
            </w:r>
          </w:p>
        </w:tc>
        <w:tc>
          <w:tcPr>
            <w:tcW w:w="2710"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技术负责人</w:t>
            </w:r>
          </w:p>
        </w:tc>
        <w:tc>
          <w:tcPr>
            <w:tcW w:w="2875"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710"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875"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编制过程</w:t>
            </w:r>
          </w:p>
        </w:tc>
        <w:tc>
          <w:tcPr>
            <w:tcW w:w="2174"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报告编制人</w:t>
            </w:r>
          </w:p>
        </w:tc>
        <w:tc>
          <w:tcPr>
            <w:tcW w:w="2073"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报告提交日期</w:t>
            </w:r>
          </w:p>
        </w:tc>
        <w:tc>
          <w:tcPr>
            <w:tcW w:w="2169"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报告审核人</w:t>
            </w:r>
          </w:p>
        </w:tc>
        <w:tc>
          <w:tcPr>
            <w:tcW w:w="2156"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073" w:type="dxa"/>
            <w:gridSpan w:val="3"/>
            <w:noWrap w:val="0"/>
            <w:vAlign w:val="center"/>
          </w:tcPr>
          <w:p>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2024年12月</w:t>
            </w:r>
          </w:p>
        </w:tc>
        <w:tc>
          <w:tcPr>
            <w:tcW w:w="2169" w:type="dxa"/>
            <w:gridSpan w:val="3"/>
            <w:noWrap w:val="0"/>
            <w:vAlign w:val="center"/>
          </w:tcPr>
          <w:p>
            <w:pPr>
              <w:spacing w:line="360" w:lineRule="auto"/>
              <w:jc w:val="center"/>
              <w:rPr>
                <w:rFonts w:hint="eastAsia" w:ascii="仿宋" w:hAnsi="仿宋" w:eastAsia="仿宋" w:cs="仿宋"/>
                <w:color w:val="000000"/>
                <w:szCs w:val="21"/>
                <w:lang w:eastAsia="zh-CN"/>
              </w:rPr>
            </w:pPr>
            <w:r>
              <w:rPr>
                <w:rFonts w:hint="eastAsia" w:ascii="仿宋" w:hAnsi="仿宋" w:eastAsia="仿宋" w:cs="仿宋"/>
                <w:color w:val="000000"/>
                <w:szCs w:val="21"/>
                <w:lang w:val="en-US" w:eastAsia="zh-CN"/>
              </w:rPr>
              <w:t>李治友</w:t>
            </w:r>
          </w:p>
        </w:tc>
        <w:tc>
          <w:tcPr>
            <w:tcW w:w="2156" w:type="dxa"/>
            <w:gridSpan w:val="2"/>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姓  名</w:t>
            </w:r>
          </w:p>
        </w:tc>
        <w:tc>
          <w:tcPr>
            <w:tcW w:w="2174" w:type="dxa"/>
            <w:gridSpan w:val="2"/>
            <w:noWrap w:val="0"/>
            <w:vAlign w:val="center"/>
          </w:tcPr>
          <w:p>
            <w:pPr>
              <w:spacing w:line="300" w:lineRule="exact"/>
              <w:jc w:val="center"/>
              <w:rPr>
                <w:rFonts w:hint="eastAsia" w:ascii="仿宋" w:hAnsi="仿宋" w:eastAsia="仿宋" w:cs="仿宋"/>
                <w:b/>
                <w:spacing w:val="-14"/>
                <w:kern w:val="0"/>
                <w:szCs w:val="21"/>
              </w:rPr>
            </w:pPr>
            <w:r>
              <w:rPr>
                <w:rFonts w:hint="eastAsia" w:ascii="仿宋" w:hAnsi="仿宋" w:eastAsia="仿宋" w:cs="仿宋"/>
                <w:b/>
                <w:spacing w:val="-14"/>
                <w:kern w:val="0"/>
                <w:szCs w:val="21"/>
              </w:rPr>
              <w:t>认定专业</w:t>
            </w:r>
          </w:p>
        </w:tc>
        <w:tc>
          <w:tcPr>
            <w:tcW w:w="2073" w:type="dxa"/>
            <w:gridSpan w:val="3"/>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3"/>
            <w:noWrap w:val="0"/>
            <w:vAlign w:val="center"/>
          </w:tcPr>
          <w:p>
            <w:pPr>
              <w:jc w:val="center"/>
              <w:rPr>
                <w:rFonts w:ascii="仿宋" w:hAnsi="仿宋" w:eastAsia="仿宋" w:cs="仿宋"/>
                <w:color w:val="000000"/>
                <w:szCs w:val="21"/>
              </w:rPr>
            </w:pPr>
            <w:r>
              <w:rPr>
                <w:rFonts w:ascii="仿宋" w:hAnsi="仿宋" w:eastAsia="仿宋" w:cs="仿宋"/>
                <w:color w:val="000000"/>
                <w:szCs w:val="21"/>
              </w:rPr>
              <w:t>026317</w:t>
            </w:r>
            <w:r>
              <w:rPr>
                <w:rFonts w:hint="eastAsia" w:ascii="仿宋" w:hAnsi="仿宋" w:eastAsia="仿宋" w:cs="仿宋"/>
                <w:color w:val="000000"/>
                <w:szCs w:val="21"/>
              </w:rPr>
              <w:t>/S011053000110191001247</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3"/>
            <w:noWrap w:val="0"/>
            <w:vAlign w:val="center"/>
          </w:tcPr>
          <w:p>
            <w:pPr>
              <w:jc w:val="center"/>
              <w:rPr>
                <w:rFonts w:ascii="仿宋" w:hAnsi="仿宋" w:eastAsia="仿宋" w:cs="仿宋"/>
                <w:color w:val="000000"/>
                <w:szCs w:val="21"/>
              </w:rPr>
            </w:pPr>
            <w:r>
              <w:rPr>
                <w:rFonts w:ascii="仿宋" w:hAnsi="仿宋" w:eastAsia="仿宋" w:cs="仿宋"/>
                <w:color w:val="000000"/>
                <w:szCs w:val="21"/>
              </w:rPr>
              <w:t>033483</w:t>
            </w:r>
          </w:p>
          <w:p>
            <w:pPr>
              <w:jc w:val="center"/>
              <w:rPr>
                <w:rFonts w:ascii="仿宋" w:hAnsi="仿宋" w:eastAsia="仿宋" w:cs="仿宋"/>
                <w:color w:val="000000"/>
                <w:szCs w:val="21"/>
              </w:rPr>
            </w:pPr>
            <w:r>
              <w:rPr>
                <w:rFonts w:hint="eastAsia" w:ascii="仿宋" w:hAnsi="仿宋" w:eastAsia="仿宋" w:cs="仿宋"/>
                <w:color w:val="000000"/>
                <w:szCs w:val="21"/>
              </w:rPr>
              <w:t>1800000000301234</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037350/S011053000110193002461</w:t>
            </w:r>
          </w:p>
        </w:tc>
        <w:tc>
          <w:tcPr>
            <w:tcW w:w="2662" w:type="dxa"/>
            <w:gridSpan w:val="4"/>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3"/>
            <w:noWrap w:val="0"/>
            <w:vAlign w:val="center"/>
          </w:tcPr>
          <w:p>
            <w:pPr>
              <w:jc w:val="center"/>
              <w:rPr>
                <w:rFonts w:ascii="仿宋" w:hAnsi="仿宋" w:eastAsia="仿宋" w:cs="仿宋"/>
                <w:color w:val="000000"/>
                <w:szCs w:val="21"/>
              </w:rPr>
            </w:pPr>
            <w:r>
              <w:rPr>
                <w:rFonts w:ascii="仿宋" w:hAnsi="仿宋" w:eastAsia="仿宋" w:cs="仿宋"/>
                <w:color w:val="000000"/>
                <w:szCs w:val="21"/>
              </w:rPr>
              <w:t>037349</w:t>
            </w:r>
            <w:r>
              <w:rPr>
                <w:rFonts w:hint="eastAsia" w:ascii="仿宋" w:hAnsi="仿宋" w:eastAsia="仿宋" w:cs="仿宋"/>
                <w:color w:val="000000"/>
                <w:szCs w:val="21"/>
              </w:rPr>
              <w:t>/S011053000110193002453</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019246</w:t>
            </w:r>
          </w:p>
          <w:p>
            <w:pPr>
              <w:jc w:val="center"/>
              <w:rPr>
                <w:rFonts w:ascii="仿宋" w:hAnsi="仿宋" w:eastAsia="仿宋" w:cs="仿宋"/>
                <w:color w:val="000000"/>
                <w:szCs w:val="21"/>
              </w:rPr>
            </w:pPr>
            <w:r>
              <w:rPr>
                <w:rFonts w:hint="eastAsia" w:ascii="仿宋" w:hAnsi="仿宋" w:eastAsia="仿宋" w:cs="仿宋"/>
                <w:color w:val="000000"/>
                <w:szCs w:val="21"/>
              </w:rPr>
              <w:t>1100000000301652</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3"/>
            <w:noWrap w:val="0"/>
            <w:vAlign w:val="center"/>
          </w:tcPr>
          <w:p>
            <w:pPr>
              <w:jc w:val="center"/>
              <w:rPr>
                <w:rFonts w:ascii="仿宋" w:hAnsi="仿宋" w:eastAsia="仿宋" w:cs="仿宋"/>
                <w:color w:val="000000"/>
                <w:szCs w:val="21"/>
              </w:rPr>
            </w:pPr>
            <w:r>
              <w:rPr>
                <w:rFonts w:ascii="仿宋" w:hAnsi="仿宋" w:eastAsia="仿宋" w:cs="仿宋"/>
                <w:color w:val="000000"/>
                <w:szCs w:val="21"/>
              </w:rPr>
              <w:t>023846</w:t>
            </w:r>
          </w:p>
          <w:p>
            <w:pPr>
              <w:jc w:val="center"/>
              <w:rPr>
                <w:rFonts w:ascii="仿宋" w:hAnsi="仿宋" w:eastAsia="仿宋" w:cs="仿宋"/>
                <w:color w:val="000000"/>
                <w:szCs w:val="21"/>
              </w:rPr>
            </w:pPr>
            <w:r>
              <w:rPr>
                <w:rFonts w:hint="eastAsia" w:ascii="仿宋" w:hAnsi="仿宋" w:eastAsia="仿宋" w:cs="仿宋"/>
                <w:color w:val="000000"/>
                <w:szCs w:val="21"/>
              </w:rPr>
              <w:t>1500000000100173</w:t>
            </w:r>
          </w:p>
        </w:tc>
        <w:tc>
          <w:tcPr>
            <w:tcW w:w="2662" w:type="dxa"/>
            <w:gridSpan w:val="4"/>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033517</w:t>
            </w:r>
          </w:p>
          <w:p>
            <w:pPr>
              <w:jc w:val="center"/>
              <w:rPr>
                <w:rFonts w:ascii="仿宋" w:hAnsi="仿宋" w:eastAsia="仿宋" w:cs="仿宋"/>
                <w:color w:val="000000"/>
                <w:szCs w:val="21"/>
              </w:rPr>
            </w:pPr>
            <w:r>
              <w:rPr>
                <w:rFonts w:hint="eastAsia" w:ascii="仿宋" w:hAnsi="仿宋" w:eastAsia="仿宋" w:cs="仿宋"/>
                <w:color w:val="000000"/>
                <w:szCs w:val="21"/>
              </w:rPr>
              <w:t>1800000000301246</w:t>
            </w:r>
          </w:p>
        </w:tc>
        <w:tc>
          <w:tcPr>
            <w:tcW w:w="2662" w:type="dxa"/>
            <w:gridSpan w:val="4"/>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r>
              <w:rPr>
                <w:rFonts w:ascii="仿宋" w:hAnsi="仿宋" w:eastAsia="仿宋" w:cs="仿宋"/>
                <w:color w:val="000000"/>
                <w:szCs w:val="21"/>
              </w:rPr>
              <w:t>0800000000103084</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019237/S011053000110201000802</w:t>
            </w:r>
          </w:p>
        </w:tc>
        <w:tc>
          <w:tcPr>
            <w:tcW w:w="2662"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bl>
    <w:p>
      <w:r>
        <w:br w:type="page"/>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1837"/>
        <w:gridCol w:w="2371"/>
        <w:gridCol w:w="1226"/>
        <w:gridCol w:w="3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9"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4"/>
            <w:noWrap w:val="0"/>
            <w:vAlign w:val="top"/>
          </w:tcPr>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重庆市晟源矿业有限公司成立于2014年1月8日，统一社会信用代码91500231089116738X，法定代表人：邬鹏，公司位于重庆市垫江县三溪镇箐口社区，经济类型属有限责任公司，营业期限：2014年1月8日至永久，经营范围：露天开采建筑石料用灰岩和销售石子、建筑材料等。</w:t>
            </w:r>
          </w:p>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垫江县三溪镇箐口社区南山建筑石料用灰岩矿为该公司矿山，原采矿许可证号：C5002312014117130136755，生产规模：510kt/a，开采标高：+670m～+600m，有效期限：2018年9月26日至2025年7月19日；安全生产许可证号：（渝）FM安许证字〔20</w:t>
            </w:r>
            <w:r>
              <w:rPr>
                <w:rFonts w:hint="eastAsia" w:ascii="仿宋" w:hAnsi="仿宋" w:eastAsia="仿宋" w:cs="仿宋"/>
                <w:szCs w:val="21"/>
              </w:rPr>
              <w:t>22</w:t>
            </w:r>
            <w:r>
              <w:rPr>
                <w:rFonts w:ascii="仿宋" w:hAnsi="仿宋" w:eastAsia="仿宋" w:cs="仿宋"/>
                <w:szCs w:val="21"/>
              </w:rPr>
              <w:t>〕垫江延一290082号，有效期限自20</w:t>
            </w:r>
            <w:r>
              <w:rPr>
                <w:rFonts w:hint="eastAsia" w:ascii="仿宋" w:hAnsi="仿宋" w:eastAsia="仿宋" w:cs="仿宋"/>
                <w:szCs w:val="21"/>
              </w:rPr>
              <w:t>22</w:t>
            </w:r>
            <w:r>
              <w:rPr>
                <w:rFonts w:ascii="仿宋" w:hAnsi="仿宋" w:eastAsia="仿宋" w:cs="仿宋"/>
                <w:szCs w:val="21"/>
              </w:rPr>
              <w:t>年</w:t>
            </w:r>
            <w:r>
              <w:rPr>
                <w:rFonts w:hint="eastAsia" w:ascii="仿宋" w:hAnsi="仿宋" w:eastAsia="仿宋" w:cs="仿宋"/>
                <w:szCs w:val="21"/>
              </w:rPr>
              <w:t>2</w:t>
            </w:r>
            <w:r>
              <w:rPr>
                <w:rFonts w:ascii="仿宋" w:hAnsi="仿宋" w:eastAsia="仿宋" w:cs="仿宋"/>
                <w:szCs w:val="21"/>
              </w:rPr>
              <w:t>月</w:t>
            </w:r>
            <w:r>
              <w:rPr>
                <w:rFonts w:hint="eastAsia" w:ascii="仿宋" w:hAnsi="仿宋" w:eastAsia="仿宋" w:cs="仿宋"/>
                <w:szCs w:val="21"/>
              </w:rPr>
              <w:t>9</w:t>
            </w:r>
            <w:r>
              <w:rPr>
                <w:rFonts w:ascii="仿宋" w:hAnsi="仿宋" w:eastAsia="仿宋" w:cs="仿宋"/>
                <w:szCs w:val="21"/>
              </w:rPr>
              <w:t>日至202</w:t>
            </w:r>
            <w:r>
              <w:rPr>
                <w:rFonts w:hint="eastAsia" w:ascii="仿宋" w:hAnsi="仿宋" w:eastAsia="仿宋" w:cs="仿宋"/>
                <w:szCs w:val="21"/>
              </w:rPr>
              <w:t>5</w:t>
            </w:r>
            <w:r>
              <w:rPr>
                <w:rFonts w:ascii="仿宋" w:hAnsi="仿宋" w:eastAsia="仿宋" w:cs="仿宋"/>
                <w:szCs w:val="21"/>
              </w:rPr>
              <w:t>年</w:t>
            </w:r>
            <w:r>
              <w:rPr>
                <w:rFonts w:hint="eastAsia" w:ascii="仿宋" w:hAnsi="仿宋" w:eastAsia="仿宋" w:cs="仿宋"/>
                <w:szCs w:val="21"/>
              </w:rPr>
              <w:t>2</w:t>
            </w:r>
            <w:r>
              <w:rPr>
                <w:rFonts w:ascii="仿宋" w:hAnsi="仿宋" w:eastAsia="仿宋" w:cs="仿宋"/>
                <w:szCs w:val="21"/>
              </w:rPr>
              <w:t>月</w:t>
            </w:r>
            <w:r>
              <w:rPr>
                <w:rFonts w:hint="eastAsia" w:ascii="仿宋" w:hAnsi="仿宋" w:eastAsia="仿宋" w:cs="仿宋"/>
                <w:szCs w:val="21"/>
              </w:rPr>
              <w:t>8</w:t>
            </w:r>
            <w:r>
              <w:rPr>
                <w:rFonts w:ascii="仿宋" w:hAnsi="仿宋" w:eastAsia="仿宋" w:cs="仿宋"/>
                <w:szCs w:val="21"/>
              </w:rPr>
              <w:t>日。</w:t>
            </w:r>
          </w:p>
          <w:p>
            <w:pPr>
              <w:adjustRightInd w:val="0"/>
              <w:snapToGrid w:val="0"/>
              <w:spacing w:line="276" w:lineRule="auto"/>
              <w:ind w:left="67" w:leftChars="32" w:right="107" w:rightChars="51" w:firstLine="420" w:firstLineChars="200"/>
              <w:rPr>
                <w:rFonts w:hint="eastAsia" w:ascii="仿宋" w:hAnsi="仿宋" w:eastAsia="仿宋" w:cs="仿宋"/>
                <w:szCs w:val="21"/>
              </w:rPr>
            </w:pPr>
            <w:r>
              <w:rPr>
                <w:rFonts w:ascii="仿宋" w:hAnsi="仿宋" w:eastAsia="仿宋" w:cs="仿宋"/>
                <w:szCs w:val="21"/>
              </w:rPr>
              <w:t>根据《中华人民共和国安全生产法》、《中华人民共和国矿山安全法》、《非煤矿矿山企业安全生产许可证实施办法》（国家安全生产监督管理总局令第20号公布</w:t>
            </w:r>
            <w:r>
              <w:rPr>
                <w:rFonts w:hint="eastAsia" w:ascii="仿宋" w:hAnsi="仿宋" w:eastAsia="仿宋" w:cs="仿宋"/>
                <w:szCs w:val="21"/>
              </w:rPr>
              <w:t>，</w:t>
            </w:r>
            <w:r>
              <w:rPr>
                <w:rFonts w:ascii="仿宋" w:hAnsi="仿宋" w:eastAsia="仿宋" w:cs="仿宋"/>
                <w:szCs w:val="21"/>
              </w:rPr>
              <w:t>第78号修正）和《关于进一步规范全市非煤矿山安全生产行政许可工作的通知》（渝安监发〔2017〕49号）等相关法律、法规的规定，非煤矿山安全生产许可证每三年进行换发，换发安全生产许可证的前提条件之一是对矿山安全生产条件进行安全现状评价。为此，重庆市晟源矿业有限公司委托重庆市安全生产科学研究有限公司对重庆市晟源矿业有限公司垫江县三溪镇箐口社区南山建筑石料用灰岩矿进行安全现状评价。</w:t>
            </w:r>
          </w:p>
          <w:p>
            <w:pPr>
              <w:adjustRightInd w:val="0"/>
              <w:snapToGrid w:val="0"/>
              <w:spacing w:line="276" w:lineRule="auto"/>
              <w:ind w:left="67" w:leftChars="32" w:right="107" w:rightChars="51" w:firstLine="420" w:firstLineChars="200"/>
              <w:rPr>
                <w:rFonts w:ascii="仿宋" w:hAnsi="仿宋" w:eastAsia="仿宋" w:cs="仿宋"/>
                <w:szCs w:val="21"/>
              </w:rPr>
            </w:pPr>
          </w:p>
          <w:p>
            <w:pPr>
              <w:adjustRightInd w:val="0"/>
              <w:snapToGrid w:val="0"/>
              <w:spacing w:line="276" w:lineRule="auto"/>
              <w:ind w:right="107" w:rightChars="51"/>
              <w:rPr>
                <w:rFonts w:hint="eastAsia"/>
                <w:szCs w:val="21"/>
              </w:rPr>
            </w:pPr>
            <w:r>
              <w:drawing>
                <wp:inline distT="0" distB="0" distL="114300" distR="114300">
                  <wp:extent cx="4152900" cy="26289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52900" cy="2628900"/>
                          </a:xfrm>
                          <a:prstGeom prst="rect">
                            <a:avLst/>
                          </a:prstGeom>
                          <a:noFill/>
                          <a:ln>
                            <a:noFill/>
                          </a:ln>
                        </pic:spPr>
                      </pic:pic>
                    </a:graphicData>
                  </a:graphic>
                </wp:inline>
              </w:drawing>
            </w:r>
          </w:p>
          <w:p>
            <w:pPr>
              <w:adjustRightInd w:val="0"/>
              <w:snapToGrid w:val="0"/>
              <w:spacing w:line="276" w:lineRule="auto"/>
              <w:ind w:right="107" w:rightChars="51"/>
              <w:rPr>
                <w:rFonts w:hint="eastAsia" w:ascii="仿宋" w:hAnsi="仿宋" w:eastAsia="仿宋" w:cs="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1837"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371"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1837"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371" w:type="dxa"/>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2024年11月8日</w:t>
            </w:r>
          </w:p>
        </w:tc>
        <w:tc>
          <w:tcPr>
            <w:tcW w:w="1226" w:type="dxa"/>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1837" w:type="dxa"/>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欧建</w:t>
            </w:r>
          </w:p>
        </w:tc>
        <w:tc>
          <w:tcPr>
            <w:tcW w:w="2371" w:type="dxa"/>
            <w:noWrap w:val="0"/>
            <w:vAlign w:val="center"/>
          </w:tcPr>
          <w:p>
            <w:pPr>
              <w:spacing w:line="300" w:lineRule="exact"/>
              <w:jc w:val="center"/>
              <w:rPr>
                <w:rFonts w:hint="eastAsia" w:ascii="仿宋" w:hAnsi="仿宋" w:eastAsia="仿宋" w:cs="仿宋"/>
                <w:spacing w:val="-14"/>
                <w:szCs w:val="21"/>
              </w:rPr>
            </w:pPr>
            <w:r>
              <w:rPr>
                <w:rFonts w:hint="eastAsia" w:ascii="仿宋" w:hAnsi="仿宋" w:eastAsia="仿宋" w:cs="仿宋"/>
                <w:spacing w:val="-14"/>
                <w:szCs w:val="21"/>
              </w:rPr>
              <w:t>2024年11月8日</w:t>
            </w:r>
          </w:p>
        </w:tc>
        <w:tc>
          <w:tcPr>
            <w:tcW w:w="1226" w:type="dxa"/>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0000000000000000000"/>
    <w:charset w:val="02"/>
    <w:family w:val="roman"/>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371264B9"/>
    <w:rsid w:val="371264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2025-01-03T03:03:00Z</dcterms:created>
  <dc:creator>lui</dc:creator>
  <cp:lastModifiedBy>lui</cp:lastModifiedBy>
  <dcterms:modified xsi:type="dcterms:W3CDTF">2025-01-03T03:03:53Z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5BA0A2C26674495A806871C9146D4627_11</vt:lpwstr>
  </property>
</Properties>
</file>