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中国石油化工股份有限公司华东油气分公司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道真区块真页1井组评价井方案地面工程安全预评价报告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0"/>
                <w:szCs w:val="21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道真区块真页1井组</w:t>
            </w:r>
            <w:bookmarkStart w:id="3" w:name="_GoBack"/>
            <w:bookmarkEnd w:id="3"/>
            <w:r>
              <w:rPr>
                <w:rFonts w:hint="eastAsia" w:ascii="Times New Roman" w:hAnsi="Times New Roman"/>
                <w:sz w:val="24"/>
              </w:rPr>
              <w:t>评价井方案地面工程（以下简称“本工程”）建设内容主要包括：新建采气井口1套，DN1200 PN63计量分离器橇1座，两相流量计橇1套，压缩机1套，新建真页1至真页2集气管道1条，长度10.2km。本工程设计规模为4×10</w:t>
            </w:r>
            <w:r>
              <w:rPr>
                <w:rFonts w:hint="eastAsia" w:ascii="Times New Roman" w:hAnsi="Times New Roman"/>
                <w:sz w:val="24"/>
                <w:vertAlign w:val="superscript"/>
              </w:rPr>
              <w:t>4</w:t>
            </w:r>
            <w:r>
              <w:rPr>
                <w:rFonts w:hint="eastAsia" w:ascii="Times New Roman" w:hAnsi="Times New Roman"/>
                <w:sz w:val="24"/>
              </w:rPr>
              <w:t>Nm</w:t>
            </w:r>
            <w:r>
              <w:rPr>
                <w:rFonts w:hint="eastAsia" w:ascii="Times New Roman" w:hAnsi="Times New Roman"/>
                <w:sz w:val="24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4"/>
              </w:rPr>
              <w:t>/d。本工程气体介质以甲烷为主，不含硫化氢</w:t>
            </w:r>
            <w:r>
              <w:rPr>
                <w:rFonts w:hAnsi="Times New Roman" w:cs="Arial"/>
                <w:color w:val="000000"/>
                <w:sz w:val="18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143375" cy="2628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4.8.5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4.8.5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84799"/>
    <w:rsid w:val="433770C5"/>
    <w:rsid w:val="5688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  <w:szCs w:val="24"/>
    </w:rPr>
  </w:style>
  <w:style w:type="paragraph" w:styleId="3">
    <w:name w:val="Body Text"/>
    <w:basedOn w:val="1"/>
    <w:qFormat/>
    <w:uiPriority w:val="0"/>
    <w:rPr>
      <w:rFonts w:ascii="宋体" w:hAnsi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2024-10-22T06:33:00Z</dcterms:created>
  <dc:creator>雷楠</dc:creator>
  <cp:lastModifiedBy>雷楠</cp:lastModifiedBy>
  <dcterms:modified xsi:type="dcterms:W3CDTF">2024-12-03T07:35:19Z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