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szCs w:val="21"/>
                <w:lang w:val="zh-CN" w:eastAsia="zh-CN"/>
              </w:rPr>
              <w:t>重庆市铜梁区圣水矿业有限公司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jc w:val="center"/>
              <w:rPr>
                <w:rFonts w:hint="eastAsia" w:ascii="仿宋" w:hAnsi="仿宋" w:eastAsia="仿宋"/>
                <w:color w:val="auto"/>
                <w:szCs w:val="21"/>
                <w:lang w:val="zh-CN" w:eastAsia="zh-CN"/>
              </w:rPr>
            </w:pPr>
            <w:r>
              <w:rPr>
                <w:rFonts w:hint="eastAsia" w:ascii="仿宋" w:hAnsi="仿宋" w:eastAsia="仿宋"/>
                <w:color w:val="auto"/>
                <w:szCs w:val="21"/>
                <w:lang w:val="zh-CN" w:eastAsia="zh-CN"/>
              </w:rPr>
              <w:t>重庆市铜梁区圣水矿业有限公司铜梁区永嘉镇圣水村王家岚坳</w:t>
            </w:r>
          </w:p>
          <w:p>
            <w:pPr>
              <w:jc w:val="center"/>
              <w:rPr>
                <w:rFonts w:hint="eastAsia" w:ascii="仿宋" w:hAnsi="仿宋" w:eastAsia="仿宋" w:cs="仿宋"/>
                <w:bCs/>
                <w:color w:val="000000"/>
                <w:szCs w:val="21"/>
                <w:lang w:val="en-US"/>
              </w:rPr>
            </w:pPr>
            <w:r>
              <w:rPr>
                <w:rFonts w:hint="eastAsia" w:ascii="仿宋" w:hAnsi="仿宋" w:eastAsia="仿宋"/>
                <w:color w:val="auto"/>
                <w:szCs w:val="21"/>
                <w:lang w:val="zh-CN" w:eastAsia="zh-CN"/>
              </w:rPr>
              <w:t>建筑石料用灰岩矿（新建）安全预评价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2024.11</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孟萌萌</w:t>
            </w:r>
          </w:p>
        </w:tc>
        <w:tc>
          <w:tcPr>
            <w:tcW w:w="1698" w:type="dxa"/>
            <w:gridSpan w:val="2"/>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pStyle w:val="2"/>
              <w:keepNext w:val="0"/>
              <w:keepLines w:val="0"/>
              <w:pageBreakBefore w:val="0"/>
              <w:kinsoku/>
              <w:wordWrap/>
              <w:overflowPunct/>
              <w:topLinePunct w:val="0"/>
              <w:autoSpaceDE/>
              <w:autoSpaceDN/>
              <w:bidi w:val="0"/>
              <w:spacing w:line="240" w:lineRule="auto"/>
              <w:ind w:firstLine="420" w:firstLineChars="200"/>
              <w:textAlignment w:val="auto"/>
              <w:rPr>
                <w:rFonts w:hint="eastAsia"/>
                <w:sz w:val="21"/>
                <w:szCs w:val="21"/>
                <w:lang w:val="zh-CN" w:eastAsia="zh-CN"/>
              </w:rPr>
            </w:pPr>
            <w:r>
              <w:rPr>
                <w:rFonts w:hint="eastAsia"/>
                <w:sz w:val="21"/>
                <w:szCs w:val="21"/>
                <w:lang w:val="zh-CN" w:eastAsia="zh-CN"/>
              </w:rPr>
              <w:t>重庆市铜梁区圣水矿业有限公司成立于2012年5月30日，住所位于重庆市铜梁区永嘉镇圣水村，企业类型为有限责任公司，法定代表人为陈达庆，统一社会信用代码：915002245979527594，经营范围包括石灰石开采、加工、销售。</w:t>
            </w:r>
          </w:p>
          <w:p>
            <w:pPr>
              <w:pStyle w:val="2"/>
              <w:keepNext w:val="0"/>
              <w:keepLines w:val="0"/>
              <w:pageBreakBefore w:val="0"/>
              <w:kinsoku/>
              <w:wordWrap/>
              <w:overflowPunct/>
              <w:topLinePunct w:val="0"/>
              <w:autoSpaceDE/>
              <w:autoSpaceDN/>
              <w:bidi w:val="0"/>
              <w:spacing w:line="240" w:lineRule="auto"/>
              <w:ind w:firstLine="420" w:firstLineChars="200"/>
              <w:textAlignment w:val="auto"/>
              <w:rPr>
                <w:rFonts w:hint="eastAsia"/>
                <w:sz w:val="21"/>
                <w:szCs w:val="21"/>
                <w:lang w:val="zh-CN" w:eastAsia="zh-CN"/>
              </w:rPr>
            </w:pPr>
            <w:r>
              <w:rPr>
                <w:rFonts w:hint="eastAsia"/>
                <w:sz w:val="21"/>
                <w:szCs w:val="21"/>
                <w:lang w:val="zh-CN" w:eastAsia="zh-CN"/>
              </w:rPr>
              <w:t>2024年9月14日重庆市铜梁区圣水矿业有限公司以挂牌出让的形式获得铜梁区永嘉镇圣水村王家岚坳建筑石料用灰岩矿采矿权，开采方式为露天开采，开采矿种为建筑石料用灰岩，矿区面积为0.1149km</w:t>
            </w:r>
            <w:r>
              <w:rPr>
                <w:rFonts w:hint="eastAsia"/>
                <w:sz w:val="21"/>
                <w:szCs w:val="21"/>
                <w:vertAlign w:val="superscript"/>
                <w:lang w:val="zh-CN" w:eastAsia="zh-CN"/>
              </w:rPr>
              <w:t>2</w:t>
            </w:r>
            <w:r>
              <w:rPr>
                <w:rFonts w:hint="eastAsia"/>
                <w:sz w:val="21"/>
                <w:szCs w:val="21"/>
                <w:lang w:val="zh-CN" w:eastAsia="zh-CN"/>
              </w:rPr>
              <w:t>，开采深度为+533m~+440m，生产规模为100万t/a。</w:t>
            </w:r>
          </w:p>
          <w:p>
            <w:pPr>
              <w:pStyle w:val="2"/>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5"/>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lang w:eastAsia="zh-CN"/>
              </w:rPr>
            </w:pPr>
            <w:r>
              <w:drawing>
                <wp:inline distT="0" distB="0" distL="114300" distR="114300">
                  <wp:extent cx="3333750" cy="51244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33750" cy="51244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7"/>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24</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4</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B6656B"/>
    <w:rsid w:val="04B66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footer"/>
    <w:basedOn w:val="3"/>
    <w:next w:val="5"/>
    <w:qFormat/>
    <w:uiPriority w:val="0"/>
    <w:pPr>
      <w:tabs>
        <w:tab w:val="center" w:pos="4153"/>
        <w:tab w:val="right" w:pos="8306"/>
      </w:tabs>
      <w:snapToGrid w:val="0"/>
      <w:jc w:val="left"/>
    </w:pPr>
    <w:rPr>
      <w:sz w:val="18"/>
    </w:rPr>
  </w:style>
  <w:style w:type="paragraph" w:customStyle="1" w:styleId="3">
    <w:name w:val="正文1"/>
    <w:basedOn w:val="4"/>
    <w:qFormat/>
    <w:uiPriority w:val="0"/>
    <w:pPr>
      <w:spacing w:line="360" w:lineRule="auto"/>
      <w:ind w:firstLine="200" w:firstLineChars="200"/>
    </w:pPr>
    <w:rPr>
      <w:rFonts w:ascii="宋体" w:hAnsi="宋体"/>
      <w:sz w:val="24"/>
      <w:szCs w:val="24"/>
    </w:rPr>
  </w:style>
  <w:style w:type="paragraph" w:styleId="4">
    <w:name w:val="Body Text Indent"/>
    <w:basedOn w:val="1"/>
    <w:qFormat/>
    <w:uiPriority w:val="0"/>
    <w:pPr>
      <w:ind w:firstLine="555"/>
    </w:pPr>
    <w:rPr>
      <w:sz w:val="2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7"/>
    <w:qFormat/>
    <w:uiPriority w:val="0"/>
    <w:pPr>
      <w:ind w:firstLine="420" w:firstLineChars="100"/>
    </w:pPr>
    <w:rPr>
      <w:lang w:val="en-US" w:eastAsia="zh-CN"/>
    </w:rPr>
  </w:style>
  <w:style w:type="paragraph" w:styleId="7">
    <w:name w:val="Body Text"/>
    <w:basedOn w:val="1"/>
    <w:next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2024-12-06T02:50:00Z</dcterms:created>
  <dc:creator>雷楠</dc:creator>
  <cp:lastModifiedBy>雷楠</cp:lastModifiedBy>
  <dcterms:modified xsi:type="dcterms:W3CDTF">2024-12-06T02:50:30Z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