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协佳汽车维修服务有限公司职业病危害定期检测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协佳汽车维修服务有限公司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地址：重庆市渝中区李子坝正街168号临江佳园负3楼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77315" cy="1541145"/>
                  <wp:effectExtent l="0" t="0" r="13335" b="1905"/>
                  <wp:docPr id="1" name="图片 1" descr="d63f5eee3eb90efbe54cbdf9340ad3a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63f5eee3eb90efbe54cbdf9340ad3a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377315" cy="1541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64640" cy="1173480"/>
                  <wp:effectExtent l="0" t="0" r="7620" b="16510"/>
                  <wp:docPr id="2" name="图片 2" descr="协佳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协佳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64640" cy="117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451610" cy="1516380"/>
                  <wp:effectExtent l="0" t="0" r="15240" b="7620"/>
                  <wp:docPr id="3" name="图片 3" descr="456308c44c3e626a9be0045d21f16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456308c44c3e626a9be0045d21f1659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451610" cy="1516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E8541A8"/>
    <w:rsid w:val="3E9D457E"/>
    <w:rsid w:val="44A2715E"/>
    <w:rsid w:val="45E721E0"/>
    <w:rsid w:val="48D26723"/>
    <w:rsid w:val="4C5117D6"/>
    <w:rsid w:val="4E4C5205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2024-04-17T08:16:10Z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0DC647EBE96646DAAAAF09B76C676A6C</vt:lpwstr>
  </property>
</Properties>
</file>