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4D9652B1">
      <w:pPr>
        <w:rPr>
          <w:rFonts w:hint="eastAsia" w:eastAsia="仿宋_GB2312"/>
          <w:sz w:val="28"/>
          <w:szCs w:val="28"/>
          <w:lang w:val="en-US" w:eastAsia="zh-CN"/>
        </w:rPr>
      </w:pPr>
      <w:r>
        <w:rPr>
          <w:rFonts w:hint="eastAsia"/>
          <w:sz w:val="28"/>
          <w:szCs w:val="28"/>
          <w:lang w:val="en-US" w:eastAsia="zh-CN"/>
        </w:rPr>
        <w:t>项目名称：</w:t>
      </w:r>
      <w:r>
        <w:rPr>
          <w:rFonts w:hint="default" w:ascii="Times New Roman" w:hAnsi="Times New Roman" w:eastAsia="仿宋_GB2312" w:cs="Times New Roman"/>
          <w:color w:val="000000"/>
          <w:sz w:val="32"/>
          <w:szCs w:val="32"/>
        </w:rPr>
        <w:t>重庆壹拓金属制品有限公司职业病危害</w:t>
      </w:r>
      <w:r>
        <w:rPr>
          <w:rFonts w:hint="eastAsia" w:ascii="Times New Roman" w:hAnsi="Times New Roman" w:eastAsia="仿宋_GB2312" w:cs="Times New Roman"/>
          <w:color w:val="000000"/>
          <w:sz w:val="32"/>
          <w:szCs w:val="32"/>
          <w:lang w:val="en-US" w:eastAsia="zh-CN"/>
        </w:rPr>
        <w:t>定期检测</w:t>
      </w:r>
    </w:p>
    <w:p w14:paraId="726218AE">
      <w:pPr>
        <w:rPr>
          <w:rFonts w:hint="default"/>
          <w:sz w:val="28"/>
          <w:szCs w:val="28"/>
          <w:lang w:val="en-US" w:eastAsia="zh-CN"/>
        </w:rPr>
      </w:pPr>
      <w:r>
        <w:rPr>
          <w:rFonts w:hint="eastAsia"/>
          <w:sz w:val="28"/>
          <w:szCs w:val="28"/>
          <w:lang w:val="en-US" w:eastAsia="zh-CN"/>
        </w:rPr>
        <w:t>项目编号：</w:t>
      </w:r>
      <w:r>
        <w:rPr>
          <w:rFonts w:hint="default" w:ascii="Times New Roman" w:hAnsi="Times New Roman" w:eastAsia="仿宋_GB2312" w:cs="Times New Roman"/>
          <w:color w:val="000000"/>
          <w:sz w:val="32"/>
          <w:szCs w:val="32"/>
          <w:lang w:val="en-US" w:eastAsia="zh-CN"/>
        </w:rPr>
        <w:t>CQAK202</w:t>
      </w:r>
      <w:r>
        <w:rPr>
          <w:rFonts w:hint="eastAsia" w:ascii="Times New Roman" w:hAnsi="Times New Roman" w:eastAsia="仿宋_GB2312" w:cs="Times New Roman"/>
          <w:color w:val="000000"/>
          <w:sz w:val="32"/>
          <w:szCs w:val="32"/>
          <w:lang w:val="en-US" w:eastAsia="zh-CN"/>
        </w:rPr>
        <w:t>4</w:t>
      </w:r>
      <w:r>
        <w:rPr>
          <w:rFonts w:hint="default" w:ascii="Times New Roman" w:hAnsi="Times New Roman" w:eastAsia="仿宋_GB2312" w:cs="Times New Roman"/>
          <w:color w:val="000000"/>
          <w:sz w:val="32"/>
          <w:szCs w:val="32"/>
          <w:lang w:val="en-US" w:eastAsia="zh-CN"/>
        </w:rPr>
        <w:t>-03-0</w:t>
      </w:r>
      <w:r>
        <w:rPr>
          <w:rFonts w:hint="eastAsia" w:ascii="Times New Roman" w:hAnsi="Times New Roman" w:eastAsia="仿宋_GB2312" w:cs="Times New Roman"/>
          <w:color w:val="000000"/>
          <w:sz w:val="32"/>
          <w:szCs w:val="32"/>
          <w:lang w:val="en-US" w:eastAsia="zh-CN"/>
        </w:rPr>
        <w:t>8</w:t>
      </w:r>
      <w:r>
        <w:rPr>
          <w:rFonts w:hint="default" w:ascii="Times New Roman" w:hAnsi="Times New Roman" w:eastAsia="仿宋_GB2312" w:cs="Times New Roman"/>
          <w:color w:val="000000"/>
          <w:sz w:val="32"/>
          <w:szCs w:val="32"/>
          <w:lang w:val="en-US" w:eastAsia="zh-CN"/>
        </w:rPr>
        <w:t>-0</w:t>
      </w:r>
      <w:r>
        <w:rPr>
          <w:rFonts w:hint="eastAsia" w:ascii="Times New Roman" w:hAnsi="Times New Roman" w:eastAsia="仿宋_GB2312" w:cs="Times New Roman"/>
          <w:color w:val="000000"/>
          <w:sz w:val="32"/>
          <w:szCs w:val="32"/>
          <w:lang w:val="en-US" w:eastAsia="zh-CN"/>
        </w:rPr>
        <w:t>185</w:t>
      </w:r>
    </w:p>
    <w:tbl>
      <w:tblPr>
        <w:tblStyle w:val="3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109"/>
        <w:gridCol w:w="6307"/>
      </w:tblGrid>
      <w:tr w14:paraId="219AD0A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09" w:type="dxa"/>
            <w:vMerge w:val="restart"/>
            <w:noWrap w:val="0"/>
            <w:vAlign w:val="center"/>
          </w:tcPr>
          <w:p w14:paraId="618290FA"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用人单位</w:t>
            </w:r>
          </w:p>
        </w:tc>
        <w:tc>
          <w:tcPr>
            <w:tcW w:w="6307" w:type="dxa"/>
            <w:noWrap w:val="0"/>
            <w:vAlign w:val="center"/>
          </w:tcPr>
          <w:p w14:paraId="6FD79059">
            <w:pPr>
              <w:jc w:val="left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名称：</w:t>
            </w:r>
            <w:r>
              <w:rPr>
                <w:rFonts w:hint="default"/>
                <w:vertAlign w:val="baseline"/>
                <w:lang w:val="en-US" w:eastAsia="zh-CN"/>
              </w:rPr>
              <w:t>重庆壹拓金属制品有限公司</w:t>
            </w:r>
          </w:p>
        </w:tc>
      </w:tr>
      <w:tr w14:paraId="7368031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09" w:type="dxa"/>
            <w:vMerge w:val="continue"/>
            <w:noWrap w:val="0"/>
            <w:vAlign w:val="center"/>
          </w:tcPr>
          <w:p w14:paraId="4CB8CDD0"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</w:p>
        </w:tc>
        <w:tc>
          <w:tcPr>
            <w:tcW w:w="6307" w:type="dxa"/>
            <w:noWrap w:val="0"/>
            <w:vAlign w:val="center"/>
          </w:tcPr>
          <w:p w14:paraId="4F3FFA98">
            <w:pPr>
              <w:jc w:val="left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地址：</w:t>
            </w:r>
            <w:r>
              <w:rPr>
                <w:rFonts w:hint="default"/>
                <w:vertAlign w:val="baseline"/>
                <w:lang w:val="en-US" w:eastAsia="zh-CN"/>
              </w:rPr>
              <w:t>重庆市璧山区青杠街道石杨三路3号（1、4号厂房）</w:t>
            </w:r>
          </w:p>
        </w:tc>
      </w:tr>
      <w:tr w14:paraId="191A243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09" w:type="dxa"/>
            <w:vMerge w:val="continue"/>
            <w:noWrap w:val="0"/>
            <w:vAlign w:val="center"/>
          </w:tcPr>
          <w:p w14:paraId="1AA6C6D3"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</w:p>
        </w:tc>
        <w:tc>
          <w:tcPr>
            <w:tcW w:w="6307" w:type="dxa"/>
            <w:noWrap w:val="0"/>
            <w:vAlign w:val="center"/>
          </w:tcPr>
          <w:p w14:paraId="76E70D17">
            <w:pPr>
              <w:jc w:val="left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联系人：彭老师</w:t>
            </w:r>
          </w:p>
        </w:tc>
      </w:tr>
      <w:tr w14:paraId="48BB4ED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09" w:type="dxa"/>
            <w:vMerge w:val="restart"/>
            <w:noWrap w:val="0"/>
            <w:vAlign w:val="center"/>
          </w:tcPr>
          <w:p w14:paraId="34A4A0AB"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现场调查</w:t>
            </w:r>
          </w:p>
        </w:tc>
        <w:tc>
          <w:tcPr>
            <w:tcW w:w="6307" w:type="dxa"/>
            <w:noWrap w:val="0"/>
            <w:vAlign w:val="center"/>
          </w:tcPr>
          <w:p w14:paraId="52BA70E9">
            <w:pPr>
              <w:jc w:val="left"/>
              <w:rPr>
                <w:rFonts w:hint="default"/>
                <w:color w:val="auto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/>
                <w:color w:val="auto"/>
                <w:highlight w:val="none"/>
                <w:vertAlign w:val="baseline"/>
                <w:lang w:val="en-US" w:eastAsia="zh-CN"/>
              </w:rPr>
              <w:t>技术人员名单：王雨、陈晓月</w:t>
            </w:r>
          </w:p>
        </w:tc>
      </w:tr>
      <w:tr w14:paraId="1F263BD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09" w:type="dxa"/>
            <w:vMerge w:val="continue"/>
            <w:noWrap w:val="0"/>
            <w:vAlign w:val="center"/>
          </w:tcPr>
          <w:p w14:paraId="46914933"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6307" w:type="dxa"/>
            <w:noWrap w:val="0"/>
            <w:vAlign w:val="center"/>
          </w:tcPr>
          <w:p w14:paraId="55261651">
            <w:pPr>
              <w:jc w:val="left"/>
              <w:rPr>
                <w:rFonts w:hint="default"/>
                <w:color w:val="auto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/>
                <w:color w:val="auto"/>
                <w:highlight w:val="none"/>
                <w:vertAlign w:val="baseline"/>
                <w:lang w:val="en-US" w:eastAsia="zh-CN"/>
              </w:rPr>
              <w:t>时间：2024年9月12日</w:t>
            </w:r>
          </w:p>
        </w:tc>
      </w:tr>
      <w:tr w14:paraId="3C4BD4C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09" w:type="dxa"/>
            <w:vMerge w:val="continue"/>
            <w:noWrap w:val="0"/>
            <w:vAlign w:val="center"/>
          </w:tcPr>
          <w:p w14:paraId="2E0A86D5"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6307" w:type="dxa"/>
            <w:noWrap w:val="0"/>
            <w:vAlign w:val="center"/>
          </w:tcPr>
          <w:p w14:paraId="6EBB2384">
            <w:pPr>
              <w:jc w:val="left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用人单位陪同人：彭老师</w:t>
            </w:r>
          </w:p>
        </w:tc>
      </w:tr>
      <w:tr w14:paraId="02A104B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09" w:type="dxa"/>
            <w:vMerge w:val="restart"/>
            <w:noWrap w:val="0"/>
            <w:vAlign w:val="center"/>
          </w:tcPr>
          <w:p w14:paraId="337E30BC"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现场采样和检测</w:t>
            </w:r>
          </w:p>
        </w:tc>
        <w:tc>
          <w:tcPr>
            <w:tcW w:w="6307" w:type="dxa"/>
            <w:noWrap w:val="0"/>
            <w:vAlign w:val="center"/>
          </w:tcPr>
          <w:p w14:paraId="4E2DA542">
            <w:pPr>
              <w:jc w:val="left"/>
              <w:rPr>
                <w:rFonts w:hint="default"/>
                <w:color w:val="auto"/>
                <w:vertAlign w:val="baseline"/>
                <w:lang w:val="en-US" w:eastAsia="zh-CN"/>
              </w:rPr>
            </w:pPr>
            <w:r>
              <w:rPr>
                <w:rFonts w:hint="eastAsia"/>
                <w:color w:val="auto"/>
                <w:highlight w:val="none"/>
                <w:vertAlign w:val="baseline"/>
                <w:lang w:val="en-US" w:eastAsia="zh-CN"/>
              </w:rPr>
              <w:t>技术人员名单：王雨、陈晓月</w:t>
            </w:r>
          </w:p>
        </w:tc>
      </w:tr>
      <w:tr w14:paraId="66C6467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09" w:type="dxa"/>
            <w:vMerge w:val="continue"/>
            <w:noWrap w:val="0"/>
            <w:vAlign w:val="center"/>
          </w:tcPr>
          <w:p w14:paraId="77D2462F"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6307" w:type="dxa"/>
            <w:noWrap w:val="0"/>
            <w:vAlign w:val="center"/>
          </w:tcPr>
          <w:p w14:paraId="6F868290">
            <w:pPr>
              <w:jc w:val="left"/>
              <w:rPr>
                <w:rFonts w:hint="default"/>
                <w:color w:val="auto"/>
                <w:vertAlign w:val="baseline"/>
                <w:lang w:val="en-US" w:eastAsia="zh-CN"/>
              </w:rPr>
            </w:pPr>
            <w:r>
              <w:rPr>
                <w:rFonts w:hint="eastAsia"/>
                <w:color w:val="auto"/>
                <w:vertAlign w:val="baseline"/>
                <w:lang w:val="en-US" w:eastAsia="zh-CN"/>
              </w:rPr>
              <w:t>时间：</w:t>
            </w:r>
            <w:r>
              <w:rPr>
                <w:rFonts w:hint="default"/>
                <w:color w:val="auto"/>
                <w:vertAlign w:val="baseline"/>
                <w:lang w:val="en-US" w:eastAsia="zh-CN"/>
              </w:rPr>
              <w:t>202</w:t>
            </w:r>
            <w:r>
              <w:rPr>
                <w:rFonts w:hint="eastAsia"/>
                <w:color w:val="auto"/>
                <w:vertAlign w:val="baseline"/>
                <w:lang w:val="en-US" w:eastAsia="zh-CN"/>
              </w:rPr>
              <w:t>4</w:t>
            </w:r>
            <w:r>
              <w:rPr>
                <w:rFonts w:hint="default"/>
                <w:color w:val="auto"/>
                <w:vertAlign w:val="baseline"/>
                <w:lang w:val="en-US" w:eastAsia="zh-CN"/>
              </w:rPr>
              <w:t>年</w:t>
            </w:r>
            <w:r>
              <w:rPr>
                <w:rFonts w:hint="eastAsia"/>
                <w:color w:val="auto"/>
                <w:vertAlign w:val="baseline"/>
                <w:lang w:val="en-US" w:eastAsia="zh-CN"/>
              </w:rPr>
              <w:t>9</w:t>
            </w:r>
            <w:r>
              <w:rPr>
                <w:rFonts w:hint="default"/>
                <w:color w:val="auto"/>
                <w:vertAlign w:val="baseline"/>
                <w:lang w:val="en-US" w:eastAsia="zh-CN"/>
              </w:rPr>
              <w:t>月</w:t>
            </w:r>
            <w:r>
              <w:rPr>
                <w:rFonts w:hint="eastAsia"/>
                <w:color w:val="auto"/>
                <w:vertAlign w:val="baseline"/>
                <w:lang w:val="en-US" w:eastAsia="zh-CN"/>
              </w:rPr>
              <w:t>24日</w:t>
            </w:r>
          </w:p>
        </w:tc>
      </w:tr>
      <w:tr w14:paraId="41D797D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09" w:type="dxa"/>
            <w:vMerge w:val="continue"/>
            <w:noWrap w:val="0"/>
            <w:vAlign w:val="center"/>
          </w:tcPr>
          <w:p w14:paraId="721F6F1D"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6307" w:type="dxa"/>
            <w:noWrap w:val="0"/>
            <w:vAlign w:val="center"/>
          </w:tcPr>
          <w:p w14:paraId="1F9E0BDE">
            <w:pPr>
              <w:jc w:val="left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用人单位陪同人：彭老师</w:t>
            </w:r>
          </w:p>
        </w:tc>
      </w:tr>
      <w:tr w14:paraId="4CC78A1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5" w:hRule="atLeast"/>
        </w:trPr>
        <w:tc>
          <w:tcPr>
            <w:tcW w:w="2109" w:type="dxa"/>
            <w:noWrap w:val="0"/>
            <w:vAlign w:val="center"/>
          </w:tcPr>
          <w:p w14:paraId="0A291F87"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现场照片</w:t>
            </w:r>
          </w:p>
        </w:tc>
        <w:tc>
          <w:tcPr>
            <w:tcW w:w="6307" w:type="dxa"/>
            <w:noWrap w:val="0"/>
            <w:vAlign w:val="center"/>
          </w:tcPr>
          <w:p w14:paraId="19D90E64">
            <w:pPr>
              <w:jc w:val="center"/>
              <w:rPr>
                <w:rFonts w:hint="eastAsia" w:eastAsia="宋体"/>
                <w:lang w:eastAsia="zh-CN"/>
              </w:rPr>
            </w:pPr>
            <w:r>
              <w:rPr>
                <w:rFonts w:hint="eastAsia" w:eastAsia="宋体"/>
                <w:lang w:eastAsia="zh-CN"/>
              </w:rPr>
              <w:drawing>
                <wp:inline distT="0" distB="0" distL="114300" distR="114300">
                  <wp:extent cx="1582420" cy="2110740"/>
                  <wp:effectExtent l="0" t="0" r="5080" b="10160"/>
                  <wp:docPr id="2" name="图片 1" descr="89c2361c3e49846e844dcf5c0028b1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" name="图片 1" descr="89c2361c3e49846e844dcf5c0028b19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582420" cy="211074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hint="eastAsia" w:eastAsia="宋体"/>
                <w:lang w:eastAsia="zh-CN"/>
              </w:rPr>
              <w:drawing>
                <wp:inline distT="0" distB="0" distL="114300" distR="114300">
                  <wp:extent cx="1581785" cy="2110740"/>
                  <wp:effectExtent l="0" t="0" r="5715" b="10160"/>
                  <wp:docPr id="4" name="图片 2" descr="d2267b3b9844947e3e8dd45e70bbd9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" name="图片 2" descr="d2267b3b9844947e3e8dd45e70bbd97"/>
                          <pic:cNvPicPr>
                            <a:picLocks noChangeAspect="1"/>
                          </pic:cNvPicPr>
                        </pic:nvPicPr>
                        <pic:blipFill>
                          <a:blip r:embed="rId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581785" cy="211074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hint="eastAsia" w:eastAsia="宋体"/>
                <w:lang w:eastAsia="zh-CN"/>
              </w:rPr>
              <w:drawing>
                <wp:inline distT="0" distB="0" distL="114300" distR="114300">
                  <wp:extent cx="2683510" cy="2012950"/>
                  <wp:effectExtent l="0" t="0" r="8890" b="6350"/>
                  <wp:docPr id="3" name="图片 3" descr="a62cff5049123ef58491cec9f1b09dc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" name="图片 3" descr="a62cff5049123ef58491cec9f1b09dc"/>
                          <pic:cNvPicPr>
                            <a:picLocks noChangeAspect="1"/>
                          </pic:cNvPicPr>
                        </pic:nvPicPr>
                        <pic:blipFill>
                          <a:blip r:embed="rId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683510" cy="20129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bookmarkStart w:id="0" w:name="_GoBack"/>
            <w:bookmarkEnd w:id="0"/>
          </w:p>
          <w:p w14:paraId="1CBB6C22">
            <w:pPr>
              <w:jc w:val="both"/>
              <w:rPr>
                <w:rFonts w:hint="default"/>
                <w:vertAlign w:val="baseline"/>
                <w:lang w:val="en-US" w:eastAsia="zh-CN"/>
              </w:rPr>
            </w:pPr>
          </w:p>
        </w:tc>
      </w:tr>
    </w:tbl>
    <w:p w14:paraId="12472D94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1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jM5MjE3NTczOTRjY2I2OTM3N2IyZTI2OGM5NjYxZjQifQ=="/>
  </w:docVars>
  <w:rsids>
    <w:rsidRoot w:val="00000000"/>
    <w:rsid w:val="05BF2F62"/>
    <w:rsid w:val="1FC63355"/>
    <w:rsid w:val="2CFD187D"/>
    <w:rsid w:val="2D7B3581"/>
    <w:rsid w:val="32D37335"/>
    <w:rsid w:val="422A069D"/>
    <w:rsid w:val="43B92390"/>
    <w:rsid w:val="4C8C45BE"/>
    <w:rsid w:val="50592580"/>
    <w:rsid w:val="51825CA3"/>
    <w:rsid w:val="59F37184"/>
    <w:rsid w:val="626702AD"/>
    <w:rsid w:val="655909D6"/>
    <w:rsid w:val="6C677855"/>
    <w:rsid w:val="7D9A071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autoRedefine/>
    <w:semiHidden/>
    <w:qFormat/>
    <w:uiPriority w:val="0"/>
  </w:style>
  <w:style w:type="table" w:default="1" w:styleId="2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autoRedefine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image" Target="media/image3.jpeg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153</Words>
  <Characters>179</Characters>
  <Lines>0</Lines>
  <Paragraphs>0</Paragraphs>
  <TotalTime>0</TotalTime>
  <ScaleCrop>false</ScaleCrop>
  <LinksUpToDate>false</LinksUpToDate>
  <CharactersWithSpaces>179</CharactersWithSpaces>
  <Application>WPS Office_12.1.0.18276_F1E327BC-269C-435d-A152-05C5408002CA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Administrator</dc:creator>
  <cp:lastModifiedBy>WPS_1661674333</cp:lastModifiedBy>
  <dcterms:modified xsi:type="dcterms:W3CDTF">2024-10-24T14:01:27Z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2052-12.1.0.18276</vt:lpwstr>
  </property>
  <property fmtid="{D5CDD505-2E9C-101B-9397-08002B2CF9AE}" pid="3" name="ICV">
    <vt:lpwstr>0DC647EBE96646DAAAAF09B76C676A6C</vt:lpwstr>
  </property>
</Properties>
</file>